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435" w:rsidRDefault="00B106C6" w:rsidP="00244981">
      <w:pPr>
        <w:pStyle w:val="berschrift1"/>
        <w:spacing w:before="0" w:after="0" w:line="276" w:lineRule="auto"/>
        <w:jc w:val="left"/>
      </w:pPr>
      <w:r>
        <w:t xml:space="preserve">Premières mondiales : les fraiseuses grande capacité, machines emblématiques de </w:t>
      </w:r>
      <w:proofErr w:type="spellStart"/>
      <w:r>
        <w:t>Wirtgen</w:t>
      </w:r>
      <w:proofErr w:type="spellEnd"/>
      <w:r>
        <w:t xml:space="preserve">, présentées à </w:t>
      </w:r>
      <w:proofErr w:type="spellStart"/>
      <w:r>
        <w:t>Conexpo</w:t>
      </w:r>
      <w:proofErr w:type="spellEnd"/>
      <w:r>
        <w:t>-Con/</w:t>
      </w:r>
      <w:proofErr w:type="spellStart"/>
      <w:r>
        <w:t>Agg</w:t>
      </w:r>
      <w:proofErr w:type="spellEnd"/>
      <w:r>
        <w:t xml:space="preserve"> 2020 </w:t>
      </w:r>
    </w:p>
    <w:p w:rsidR="002E765F" w:rsidRPr="00A80677" w:rsidRDefault="002E765F" w:rsidP="008569CD">
      <w:pPr>
        <w:pStyle w:val="Text"/>
        <w:spacing w:line="276" w:lineRule="auto"/>
      </w:pPr>
    </w:p>
    <w:p w:rsidR="002E765F" w:rsidRPr="009F38F6" w:rsidRDefault="00AD4856" w:rsidP="008569CD">
      <w:pPr>
        <w:pStyle w:val="Text"/>
        <w:spacing w:line="276" w:lineRule="auto"/>
        <w:rPr>
          <w:noProof/>
        </w:rPr>
      </w:pPr>
      <w:r>
        <w:rPr>
          <w:rStyle w:val="Hervorhebung"/>
        </w:rPr>
        <w:t xml:space="preserve">Avec la commercialisation réussie de sa nouvelle génération de fraiseuses grande capacité, </w:t>
      </w:r>
      <w:proofErr w:type="spellStart"/>
      <w:r>
        <w:rPr>
          <w:rStyle w:val="Hervorhebung"/>
        </w:rPr>
        <w:t>Wirtgen</w:t>
      </w:r>
      <w:proofErr w:type="spellEnd"/>
      <w:r>
        <w:rPr>
          <w:rStyle w:val="Hervorhebung"/>
        </w:rPr>
        <w:t xml:space="preserve"> relève durablement la barre en matière de rendement de fraisage et d’efficacité. Le spécialiste du fraisage à froid complète sa série F intelligente</w:t>
      </w:r>
      <w:r>
        <w:t xml:space="preserve"> </w:t>
      </w:r>
      <w:r>
        <w:rPr>
          <w:rStyle w:val="Hervorhebung"/>
        </w:rPr>
        <w:t xml:space="preserve">avec deux machines phares, le W 220 Fi et le W 250 Fi. Le groupe célèbrera ses premières mondiales au salon </w:t>
      </w:r>
      <w:proofErr w:type="spellStart"/>
      <w:r>
        <w:rPr>
          <w:rStyle w:val="Hervorhebung"/>
        </w:rPr>
        <w:t>Conexpo</w:t>
      </w:r>
      <w:proofErr w:type="spellEnd"/>
      <w:r>
        <w:rPr>
          <w:rStyle w:val="Hervorhebung"/>
        </w:rPr>
        <w:t>-Con/</w:t>
      </w:r>
      <w:proofErr w:type="spellStart"/>
      <w:r>
        <w:rPr>
          <w:rStyle w:val="Hervorhebung"/>
        </w:rPr>
        <w:t>Agg</w:t>
      </w:r>
      <w:proofErr w:type="spellEnd"/>
      <w:r>
        <w:rPr>
          <w:rStyle w:val="Hervorhebung"/>
        </w:rPr>
        <w:t xml:space="preserve"> 2020.</w:t>
      </w:r>
    </w:p>
    <w:p w:rsidR="00244981" w:rsidRDefault="00244981" w:rsidP="008569CD">
      <w:pPr>
        <w:pStyle w:val="Text"/>
        <w:spacing w:line="276" w:lineRule="auto"/>
        <w:rPr>
          <w:noProof/>
          <w:lang w:eastAsia="de-DE"/>
        </w:rPr>
      </w:pPr>
    </w:p>
    <w:p w:rsidR="00575309" w:rsidRPr="006C592B" w:rsidRDefault="004F6091" w:rsidP="00894193">
      <w:pPr>
        <w:pStyle w:val="Text"/>
        <w:spacing w:line="276" w:lineRule="auto"/>
        <w:rPr>
          <w:szCs w:val="22"/>
        </w:rPr>
      </w:pPr>
      <w:r>
        <w:t xml:space="preserve">Les nouvelles fraiseuses grande capacité </w:t>
      </w:r>
      <w:r>
        <w:rPr>
          <w:rStyle w:val="Hervorhebung"/>
          <w:b w:val="0"/>
          <w:szCs w:val="22"/>
        </w:rPr>
        <w:t>W 220 Fi et W 250 Fi</w:t>
      </w:r>
      <w:r>
        <w:t xml:space="preserve"> couvrent un large champ d’applications avec une profondeur de fraisage maximale de 350 mm/14 po – de la réfection des couches de roulement jusqu’au décaissement total en passant par les travaux de fraisage fin. Différents concepts d’entraînement assurent des rendements de fraisage énormes et une efficacité hors pair. Ainsi, la W 220 Fi est équipée d’une boîte deux vitesses sous charge Dual Shift, tandis que la W 250 Fi est dotée d’un double moteur Active Dual Power. Avec une motorisation de 801 HP / 812 </w:t>
      </w:r>
      <w:proofErr w:type="spellStart"/>
      <w:r>
        <w:t>ch</w:t>
      </w:r>
      <w:proofErr w:type="spellEnd"/>
      <w:r>
        <w:t xml:space="preserve"> (W 220 Fi) et de 1 010 HP/1 024 </w:t>
      </w:r>
      <w:proofErr w:type="spellStart"/>
      <w:r>
        <w:t>ch</w:t>
      </w:r>
      <w:proofErr w:type="spellEnd"/>
      <w:r>
        <w:t xml:space="preserve"> (W 250 Fi), les deux machines phares déploient des puissances d’exception. </w:t>
      </w:r>
    </w:p>
    <w:p w:rsidR="00784C62" w:rsidRPr="006C592B" w:rsidRDefault="00784C62" w:rsidP="008569CD">
      <w:pPr>
        <w:pStyle w:val="Text"/>
        <w:spacing w:line="276" w:lineRule="auto"/>
        <w:rPr>
          <w:noProof/>
          <w:lang w:eastAsia="de-DE"/>
        </w:rPr>
      </w:pPr>
    </w:p>
    <w:p w:rsidR="009606DD" w:rsidRPr="0048749D" w:rsidRDefault="0048749D" w:rsidP="008569CD">
      <w:pPr>
        <w:pStyle w:val="Text"/>
        <w:spacing w:line="276" w:lineRule="auto"/>
        <w:rPr>
          <w:b/>
          <w:noProof/>
        </w:rPr>
      </w:pPr>
      <w:r>
        <w:rPr>
          <w:b/>
        </w:rPr>
        <w:t xml:space="preserve">Mill </w:t>
      </w:r>
      <w:proofErr w:type="spellStart"/>
      <w:r>
        <w:rPr>
          <w:b/>
        </w:rPr>
        <w:t>Assist</w:t>
      </w:r>
      <w:proofErr w:type="spellEnd"/>
      <w:r>
        <w:rPr>
          <w:b/>
        </w:rPr>
        <w:t xml:space="preserve"> de série</w:t>
      </w:r>
    </w:p>
    <w:p w:rsidR="00401C25" w:rsidRDefault="00D66053" w:rsidP="008569CD">
      <w:pPr>
        <w:spacing w:line="276" w:lineRule="auto"/>
        <w:jc w:val="both"/>
        <w:rPr>
          <w:noProof/>
          <w:sz w:val="22"/>
          <w:szCs w:val="22"/>
        </w:rPr>
      </w:pPr>
      <w:r>
        <w:rPr>
          <w:sz w:val="22"/>
          <w:szCs w:val="22"/>
        </w:rPr>
        <w:t xml:space="preserve">Comme les modèles déjà plébiscités W 200 Fi, W 207 Fi et W 210 Fi de la série F, la W 220 Fi et la W 250 Fi établissent elles aussi des nouveaux standards en termes de rendement de fraisage et d’efficacité de la machine. En mode automatique, le système d’assistance de série Mill </w:t>
      </w:r>
      <w:proofErr w:type="spellStart"/>
      <w:r>
        <w:rPr>
          <w:sz w:val="22"/>
          <w:szCs w:val="22"/>
        </w:rPr>
        <w:t>Assist</w:t>
      </w:r>
      <w:proofErr w:type="spellEnd"/>
      <w:r>
        <w:rPr>
          <w:sz w:val="22"/>
          <w:szCs w:val="22"/>
        </w:rPr>
        <w:t xml:space="preserve"> établit toujours le rapport le plus favorable entre rendement de fraisage et coûts de fonctionnement. Il augmente ainsi non seulement le rendement de fraisage, mais il réduit également la consommation de diesel, d’eau et de pics ainsi que les émissions de CO</w:t>
      </w:r>
      <w:r>
        <w:rPr>
          <w:sz w:val="22"/>
          <w:szCs w:val="22"/>
          <w:vertAlign w:val="subscript"/>
        </w:rPr>
        <w:t>2</w:t>
      </w:r>
      <w:r>
        <w:rPr>
          <w:sz w:val="22"/>
          <w:szCs w:val="22"/>
        </w:rPr>
        <w:t>.</w:t>
      </w:r>
    </w:p>
    <w:p w:rsidR="00A75139" w:rsidRDefault="00A75139" w:rsidP="008569CD">
      <w:pPr>
        <w:spacing w:line="276" w:lineRule="auto"/>
        <w:jc w:val="both"/>
        <w:rPr>
          <w:noProof/>
          <w:sz w:val="22"/>
          <w:szCs w:val="22"/>
          <w:lang w:eastAsia="de-DE"/>
        </w:rPr>
      </w:pPr>
    </w:p>
    <w:p w:rsidR="00A75139" w:rsidRPr="000A623C" w:rsidRDefault="00D66053" w:rsidP="008569CD">
      <w:pPr>
        <w:spacing w:line="276" w:lineRule="auto"/>
        <w:jc w:val="both"/>
        <w:rPr>
          <w:i/>
          <w:noProof/>
          <w:sz w:val="22"/>
          <w:szCs w:val="22"/>
        </w:rPr>
      </w:pPr>
      <w:r>
        <w:rPr>
          <w:i/>
          <w:sz w:val="22"/>
          <w:szCs w:val="22"/>
        </w:rPr>
        <w:t>Paramètres de machine optimaux pour toutes les stratégies d’exécution du chantier</w:t>
      </w:r>
    </w:p>
    <w:p w:rsidR="00620811" w:rsidRPr="00620811" w:rsidRDefault="00A75139" w:rsidP="008569CD">
      <w:pPr>
        <w:spacing w:line="276" w:lineRule="auto"/>
        <w:jc w:val="both"/>
        <w:rPr>
          <w:sz w:val="22"/>
          <w:szCs w:val="22"/>
        </w:rPr>
      </w:pPr>
      <w:r>
        <w:rPr>
          <w:sz w:val="22"/>
          <w:szCs w:val="22"/>
        </w:rPr>
        <w:t xml:space="preserve">L’opérateur de la machine peut présélectionner une stratégie d’exécution du chantier : il a le choix entre « optimisation des coûts », « optimisation du rendement » ou « qualité de fraisage ». Ainsi, il est possible par exemple de définir la qualité de fraisage sur une échelle graduée de 1 (fraisage grossier) à 10 (très fin) par simple pression sur une touche. </w:t>
      </w:r>
    </w:p>
    <w:p w:rsidR="00E7774B" w:rsidRDefault="00E7774B">
      <w:pPr>
        <w:rPr>
          <w:noProof/>
          <w:sz w:val="22"/>
          <w:lang w:eastAsia="de-DE"/>
        </w:rPr>
      </w:pPr>
      <w:r>
        <w:rPr>
          <w:noProof/>
          <w:lang w:eastAsia="de-DE"/>
        </w:rPr>
        <w:br w:type="page"/>
      </w:r>
    </w:p>
    <w:p w:rsidR="00A75139" w:rsidRPr="00C73017" w:rsidRDefault="00A75139" w:rsidP="008569CD">
      <w:pPr>
        <w:pStyle w:val="Text"/>
        <w:spacing w:line="276" w:lineRule="auto"/>
        <w:rPr>
          <w:i/>
          <w:noProof/>
        </w:rPr>
      </w:pPr>
      <w:r>
        <w:rPr>
          <w:i/>
        </w:rPr>
        <w:lastRenderedPageBreak/>
        <w:t xml:space="preserve">Commande automatique de l’entraînement moteur </w:t>
      </w:r>
    </w:p>
    <w:p w:rsidR="009A07C2" w:rsidRPr="00620811" w:rsidRDefault="008466A3" w:rsidP="008569CD">
      <w:pPr>
        <w:pStyle w:val="Text"/>
        <w:spacing w:line="276" w:lineRule="auto"/>
        <w:rPr>
          <w:noProof/>
        </w:rPr>
      </w:pPr>
      <w:r>
        <w:t xml:space="preserve">Le système Mill </w:t>
      </w:r>
      <w:proofErr w:type="spellStart"/>
      <w:r>
        <w:t>Assist</w:t>
      </w:r>
      <w:proofErr w:type="spellEnd"/>
      <w:r>
        <w:t xml:space="preserve"> assure la commande automatique de la boîte de vitesses sous charge Dual Shift. En association avec le moteur diesel, les vitesses de rotation du tambour de fraisage peuvent être revues à la hausse ou à la baisse et permettent donc de réaliser un large champ d’applications. À bas régime, la consommation de carburant et de pics est significativement réduite. À régime élevé, la machine atteint une qualité de fraisage associée à un rendement lui aussi exceptionnel.</w:t>
      </w:r>
    </w:p>
    <w:p w:rsidR="000444B4" w:rsidRPr="00F5097E" w:rsidRDefault="000444B4" w:rsidP="008569CD">
      <w:pPr>
        <w:spacing w:line="276" w:lineRule="auto"/>
        <w:jc w:val="both"/>
        <w:rPr>
          <w:sz w:val="22"/>
          <w:szCs w:val="22"/>
        </w:rPr>
      </w:pPr>
    </w:p>
    <w:p w:rsidR="00766E6F" w:rsidRDefault="00A75139" w:rsidP="00F27AB3">
      <w:pPr>
        <w:spacing w:line="276" w:lineRule="auto"/>
        <w:jc w:val="both"/>
        <w:rPr>
          <w:sz w:val="22"/>
          <w:szCs w:val="22"/>
        </w:rPr>
      </w:pPr>
      <w:r>
        <w:rPr>
          <w:sz w:val="22"/>
          <w:szCs w:val="22"/>
        </w:rPr>
        <w:t>Avec le concept de double moteur Active Dual Power de la W 250 Fi, un seul moteur ou les deux sont automatiquement activés en fonction des conditions de chantier et de la stratégie d’exécution préalablement sélectionnée. De plus, les moteurs fonctionnent avec une haute efficacité au régime le mieux adapté, garantissant des économies considérables de diesel et d’outils de taille.</w:t>
      </w:r>
    </w:p>
    <w:p w:rsidR="00766E6F" w:rsidRDefault="00766E6F" w:rsidP="00F27AB3">
      <w:pPr>
        <w:spacing w:line="276" w:lineRule="auto"/>
        <w:jc w:val="both"/>
        <w:rPr>
          <w:sz w:val="22"/>
          <w:szCs w:val="22"/>
        </w:rPr>
      </w:pPr>
    </w:p>
    <w:p w:rsidR="009606DD" w:rsidRDefault="008663C6" w:rsidP="00F27AB3">
      <w:pPr>
        <w:spacing w:line="276" w:lineRule="auto"/>
        <w:jc w:val="both"/>
        <w:rPr>
          <w:b/>
          <w:sz w:val="22"/>
          <w:szCs w:val="22"/>
        </w:rPr>
      </w:pPr>
      <w:r>
        <w:rPr>
          <w:b/>
          <w:sz w:val="22"/>
          <w:szCs w:val="22"/>
        </w:rPr>
        <w:t>Le système WPT pour la documentation précise du rendement et de l’efficacité</w:t>
      </w:r>
      <w:r>
        <w:t xml:space="preserve"> </w:t>
      </w:r>
    </w:p>
    <w:p w:rsidR="00045A8E" w:rsidRDefault="008569CD" w:rsidP="00F27AB3">
      <w:pPr>
        <w:spacing w:line="276" w:lineRule="auto"/>
        <w:jc w:val="both"/>
        <w:rPr>
          <w:sz w:val="22"/>
          <w:szCs w:val="22"/>
        </w:rPr>
      </w:pPr>
      <w:r>
        <w:rPr>
          <w:sz w:val="22"/>
          <w:szCs w:val="22"/>
        </w:rPr>
        <w:t xml:space="preserve">Le système </w:t>
      </w:r>
      <w:proofErr w:type="spellStart"/>
      <w:r>
        <w:rPr>
          <w:sz w:val="22"/>
          <w:szCs w:val="22"/>
        </w:rPr>
        <w:t>Wirtgen</w:t>
      </w:r>
      <w:proofErr w:type="spellEnd"/>
      <w:r>
        <w:rPr>
          <w:sz w:val="22"/>
          <w:szCs w:val="22"/>
        </w:rPr>
        <w:t xml:space="preserve"> Performance </w:t>
      </w:r>
      <w:proofErr w:type="spellStart"/>
      <w:r>
        <w:rPr>
          <w:sz w:val="22"/>
          <w:szCs w:val="22"/>
        </w:rPr>
        <w:t>Tracker</w:t>
      </w:r>
      <w:proofErr w:type="spellEnd"/>
      <w:r>
        <w:rPr>
          <w:sz w:val="22"/>
          <w:szCs w:val="22"/>
        </w:rPr>
        <w:t xml:space="preserve"> (WPT) permet de documenter avec précision le rendement de fraisage, le volume de fraisage et la consommation de la machine. Toutes les principales données de rendement et de consommation sont affichées en temps réel à l’opérateur de la fraiseuse dans le poste de conduite, et envoyées par e-mail à l’exploitant dans un rapport créé automatiquement immédiatement après les travaux de fraisage. </w:t>
      </w:r>
    </w:p>
    <w:p w:rsidR="00045A8E" w:rsidRDefault="00045A8E" w:rsidP="00045A8E">
      <w:pPr>
        <w:pStyle w:val="Text"/>
      </w:pPr>
    </w:p>
    <w:p w:rsidR="00A86C31" w:rsidRDefault="00A86C31" w:rsidP="00A86C31">
      <w:pPr>
        <w:pStyle w:val="HeadlineFotos"/>
      </w:pPr>
      <w:r>
        <w:rPr>
          <w:rFonts w:ascii="Verdana" w:hAnsi="Verdana"/>
          <w:caps w:val="0"/>
          <w:szCs w:val="22"/>
        </w:rPr>
        <w:t>Photos </w:t>
      </w:r>
      <w:r>
        <w:t>:</w:t>
      </w:r>
    </w:p>
    <w:tbl>
      <w:tblPr>
        <w:tblStyle w:val="Basic1"/>
        <w:tblW w:w="0" w:type="auto"/>
        <w:tblCellSpacing w:w="71" w:type="dxa"/>
        <w:tblLook w:val="04A0" w:firstRow="1" w:lastRow="0" w:firstColumn="1" w:lastColumn="0" w:noHBand="0" w:noVBand="1"/>
      </w:tblPr>
      <w:tblGrid>
        <w:gridCol w:w="4825"/>
        <w:gridCol w:w="4699"/>
      </w:tblGrid>
      <w:tr w:rsidR="006719B4" w:rsidRPr="00F75B79" w:rsidTr="006719B4">
        <w:trPr>
          <w:cnfStyle w:val="100000000000" w:firstRow="1" w:lastRow="0" w:firstColumn="0" w:lastColumn="0" w:oddVBand="0" w:evenVBand="0" w:oddHBand="0" w:evenHBand="0" w:firstRowFirstColumn="0" w:firstRowLastColumn="0" w:lastRowFirstColumn="0" w:lastRowLastColumn="0"/>
          <w:tblCellSpacing w:w="71" w:type="dxa"/>
        </w:trPr>
        <w:tc>
          <w:tcPr>
            <w:tcW w:w="4630" w:type="dxa"/>
            <w:tcBorders>
              <w:right w:val="single" w:sz="4" w:space="0" w:color="auto"/>
            </w:tcBorders>
          </w:tcPr>
          <w:p w:rsidR="006719B4" w:rsidRPr="00D166AC" w:rsidRDefault="006719B4" w:rsidP="00E63A9C">
            <w:r>
              <w:rPr>
                <w:b/>
                <w:noProof/>
                <w:lang w:val="de-DE" w:eastAsia="zh-CN"/>
              </w:rPr>
              <w:drawing>
                <wp:inline distT="0" distB="0" distL="0" distR="0" wp14:anchorId="4F81665D" wp14:editId="3240EBB5">
                  <wp:extent cx="2671084" cy="1740388"/>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71084" cy="1740388"/>
                          </a:xfrm>
                          <a:prstGeom prst="rect">
                            <a:avLst/>
                          </a:prstGeom>
                          <a:noFill/>
                          <a:ln>
                            <a:noFill/>
                          </a:ln>
                        </pic:spPr>
                      </pic:pic>
                    </a:graphicData>
                  </a:graphic>
                </wp:inline>
              </w:drawing>
            </w:r>
            <w:r>
              <w:t xml:space="preserve">       </w:t>
            </w:r>
          </w:p>
        </w:tc>
        <w:tc>
          <w:tcPr>
            <w:tcW w:w="4468" w:type="dxa"/>
          </w:tcPr>
          <w:p w:rsidR="006719B4" w:rsidRPr="006355B0" w:rsidRDefault="00795820" w:rsidP="00E63A9C">
            <w:pPr>
              <w:pStyle w:val="berschrift3"/>
              <w:outlineLvl w:val="2"/>
              <w:rPr>
                <w:lang w:val="en-US"/>
              </w:rPr>
            </w:pPr>
            <w:r w:rsidRPr="006355B0">
              <w:rPr>
                <w:lang w:val="en-US"/>
              </w:rPr>
              <w:t>W_composing_W250Fi_00002_HI_with logo</w:t>
            </w:r>
          </w:p>
          <w:p w:rsidR="006719B4" w:rsidRDefault="001C12A0" w:rsidP="00E63A9C">
            <w:pPr>
              <w:pStyle w:val="Text"/>
              <w:jc w:val="left"/>
              <w:rPr>
                <w:sz w:val="20"/>
              </w:rPr>
            </w:pPr>
            <w:r>
              <w:rPr>
                <w:sz w:val="20"/>
              </w:rPr>
              <w:t xml:space="preserve">La nouvelle machine phare de </w:t>
            </w:r>
            <w:proofErr w:type="spellStart"/>
            <w:r>
              <w:rPr>
                <w:sz w:val="20"/>
              </w:rPr>
              <w:t>Wirtgen</w:t>
            </w:r>
            <w:proofErr w:type="spellEnd"/>
            <w:r>
              <w:rPr>
                <w:sz w:val="20"/>
              </w:rPr>
              <w:t>, la W250 Fi, est prédestinée à produire des rendements de fraisage très élevés tout en incarnant le summum de l’efficacité.</w:t>
            </w:r>
          </w:p>
          <w:p w:rsidR="006719B4" w:rsidRPr="00F75B79" w:rsidRDefault="006719B4" w:rsidP="00E63A9C">
            <w:pPr>
              <w:pStyle w:val="Text"/>
              <w:jc w:val="left"/>
              <w:rPr>
                <w:sz w:val="20"/>
              </w:rPr>
            </w:pPr>
          </w:p>
        </w:tc>
      </w:tr>
    </w:tbl>
    <w:p w:rsidR="008D72C4" w:rsidRDefault="008D72C4" w:rsidP="00C03396">
      <w:pPr>
        <w:pStyle w:val="Text"/>
      </w:pPr>
    </w:p>
    <w:tbl>
      <w:tblPr>
        <w:tblStyle w:val="Basic"/>
        <w:tblW w:w="0" w:type="auto"/>
        <w:tblCellSpacing w:w="71" w:type="dxa"/>
        <w:tblLook w:val="04A0" w:firstRow="1" w:lastRow="0" w:firstColumn="1" w:lastColumn="0" w:noHBand="0" w:noVBand="1"/>
      </w:tblPr>
      <w:tblGrid>
        <w:gridCol w:w="4825"/>
        <w:gridCol w:w="4699"/>
      </w:tblGrid>
      <w:tr w:rsidR="00914FC0" w:rsidRPr="005B3697" w:rsidTr="006719B4">
        <w:trPr>
          <w:cnfStyle w:val="100000000000" w:firstRow="1" w:lastRow="0" w:firstColumn="0" w:lastColumn="0" w:oddVBand="0" w:evenVBand="0" w:oddHBand="0" w:evenHBand="0" w:firstRowFirstColumn="0" w:firstRowLastColumn="0" w:lastRowFirstColumn="0" w:lastRowLastColumn="0"/>
          <w:tblCellSpacing w:w="71" w:type="dxa"/>
        </w:trPr>
        <w:tc>
          <w:tcPr>
            <w:tcW w:w="4670" w:type="dxa"/>
            <w:tcBorders>
              <w:right w:val="single" w:sz="4" w:space="0" w:color="auto"/>
            </w:tcBorders>
          </w:tcPr>
          <w:p w:rsidR="00914FC0" w:rsidRPr="00D166AC" w:rsidRDefault="00914FC0" w:rsidP="00E63A9C">
            <w:r>
              <w:rPr>
                <w:noProof/>
                <w:lang w:val="de-DE" w:eastAsia="zh-CN"/>
              </w:rPr>
              <w:lastRenderedPageBreak/>
              <w:drawing>
                <wp:inline distT="0" distB="0" distL="0" distR="0" wp14:anchorId="585207CF" wp14:editId="5E026DA2">
                  <wp:extent cx="2668378" cy="1739755"/>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8" cy="1739755"/>
                          </a:xfrm>
                          <a:prstGeom prst="rect">
                            <a:avLst/>
                          </a:prstGeom>
                          <a:noFill/>
                          <a:ln>
                            <a:noFill/>
                          </a:ln>
                        </pic:spPr>
                      </pic:pic>
                    </a:graphicData>
                  </a:graphic>
                </wp:inline>
              </w:drawing>
            </w:r>
          </w:p>
        </w:tc>
        <w:tc>
          <w:tcPr>
            <w:tcW w:w="4428" w:type="dxa"/>
          </w:tcPr>
          <w:p w:rsidR="00914FC0" w:rsidRPr="006355B0" w:rsidRDefault="00795820" w:rsidP="00E63A9C">
            <w:pPr>
              <w:pStyle w:val="berschrift3"/>
              <w:outlineLvl w:val="2"/>
              <w:rPr>
                <w:lang w:val="en-US"/>
              </w:rPr>
            </w:pPr>
            <w:r w:rsidRPr="006355B0">
              <w:rPr>
                <w:lang w:val="en-US"/>
              </w:rPr>
              <w:t>W_composing_W220Fi_00002_HI_with logo</w:t>
            </w:r>
          </w:p>
          <w:p w:rsidR="00914FC0" w:rsidRDefault="001C12A0" w:rsidP="00E63A9C">
            <w:pPr>
              <w:pStyle w:val="Text"/>
              <w:jc w:val="left"/>
              <w:rPr>
                <w:sz w:val="20"/>
              </w:rPr>
            </w:pPr>
            <w:r>
              <w:rPr>
                <w:sz w:val="20"/>
              </w:rPr>
              <w:t xml:space="preserve">Comme tous les modèles de la nouvelle génération de fraiseuses grande capacité de </w:t>
            </w:r>
            <w:proofErr w:type="spellStart"/>
            <w:r>
              <w:rPr>
                <w:sz w:val="20"/>
              </w:rPr>
              <w:t>Wirtgen</w:t>
            </w:r>
            <w:proofErr w:type="spellEnd"/>
            <w:r>
              <w:rPr>
                <w:sz w:val="20"/>
              </w:rPr>
              <w:t>, sa machine phare W 220 Fi établit des nouveaux standards en termes de rendement de fraisage et de capacité.</w:t>
            </w:r>
          </w:p>
          <w:p w:rsidR="00914FC0" w:rsidRPr="005B3697" w:rsidRDefault="00914FC0" w:rsidP="00E63A9C">
            <w:pPr>
              <w:pStyle w:val="Text"/>
              <w:jc w:val="left"/>
              <w:rPr>
                <w:sz w:val="20"/>
              </w:rPr>
            </w:pPr>
          </w:p>
        </w:tc>
      </w:tr>
    </w:tbl>
    <w:p w:rsidR="004E06D8" w:rsidRPr="00D46449" w:rsidRDefault="004E06D8" w:rsidP="00C03396">
      <w:pPr>
        <w:pStyle w:val="Text"/>
        <w:rPr>
          <w:u w:val="single"/>
        </w:rPr>
      </w:pPr>
      <w:bookmarkStart w:id="0" w:name="_GoBack"/>
      <w:bookmarkEnd w:id="0"/>
    </w:p>
    <w:p w:rsidR="00C03396" w:rsidRDefault="00C03396" w:rsidP="00C03396">
      <w:pPr>
        <w:pStyle w:val="Text"/>
      </w:pPr>
      <w:r>
        <w:rPr>
          <w:i/>
          <w:u w:val="single"/>
        </w:rPr>
        <w:t>Attention :</w:t>
      </w:r>
      <w:r>
        <w:rPr>
          <w:i/>
        </w:rPr>
        <w:t xml:space="preserve"> ces photos sont destinées uniquement à une première visualisation. Pour une reproduction dans vos publications, merci d’utiliser les photos en résolution de 300 dpi, que vous pourrez télécharger sur le site web de </w:t>
      </w:r>
      <w:proofErr w:type="spellStart"/>
      <w:r>
        <w:rPr>
          <w:i/>
        </w:rPr>
        <w:t>Wirtgen</w:t>
      </w:r>
      <w:proofErr w:type="spellEnd"/>
      <w:r>
        <w:rPr>
          <w:i/>
        </w:rPr>
        <w:t xml:space="preserve"> </w:t>
      </w:r>
      <w:proofErr w:type="spellStart"/>
      <w:r>
        <w:rPr>
          <w:i/>
        </w:rPr>
        <w:t>GmbH</w:t>
      </w:r>
      <w:proofErr w:type="spellEnd"/>
      <w:r>
        <w:rPr>
          <w:i/>
        </w:rPr>
        <w:t xml:space="preserve"> / </w:t>
      </w:r>
      <w:proofErr w:type="spellStart"/>
      <w:r>
        <w:rPr>
          <w:i/>
        </w:rPr>
        <w:t>Wirtgen</w:t>
      </w:r>
      <w:proofErr w:type="spellEnd"/>
      <w:r>
        <w:rPr>
          <w:i/>
        </w:rPr>
        <w:t xml:space="preserve"> Group.</w:t>
      </w:r>
    </w:p>
    <w:p w:rsidR="00B2612A" w:rsidRPr="00E71388" w:rsidRDefault="00B2612A">
      <w:pPr>
        <w:rPr>
          <w:sz w:val="22"/>
          <w:szCs w:val="22"/>
        </w:rPr>
      </w:pPr>
    </w:p>
    <w:p w:rsidR="001C12A0" w:rsidRPr="00E71388" w:rsidRDefault="001C12A0">
      <w:pPr>
        <w:rPr>
          <w:sz w:val="22"/>
          <w:szCs w:val="22"/>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VOUS OBTIENDREZ DE PLUS AMPLES </w:t>
            </w:r>
          </w:p>
          <w:p w:rsidR="00D166AC" w:rsidRDefault="002844EF" w:rsidP="0034191A">
            <w:pPr>
              <w:pStyle w:val="HeadlineKontakte"/>
            </w:pPr>
            <w:r>
              <w:rPr>
                <w:rFonts w:ascii="Verdana" w:hAnsi="Verdana"/>
                <w:caps w:val="0"/>
                <w:szCs w:val="22"/>
              </w:rPr>
              <w:t>INFORMATIONS AUPRÈS DE </w:t>
            </w:r>
            <w:r>
              <w:t>:</w:t>
            </w:r>
          </w:p>
          <w:p w:rsidR="008D4AE7" w:rsidRPr="00E926DC" w:rsidRDefault="008D4AE7" w:rsidP="008D4AE7">
            <w:pPr>
              <w:pStyle w:val="Text"/>
            </w:pPr>
            <w:r>
              <w:t xml:space="preserve">WIRTGEN </w:t>
            </w:r>
            <w:proofErr w:type="spellStart"/>
            <w:r>
              <w:t>GmbH</w:t>
            </w:r>
            <w:proofErr w:type="spellEnd"/>
          </w:p>
          <w:p w:rsidR="008D4AE7" w:rsidRPr="00E926DC" w:rsidRDefault="008D4AE7" w:rsidP="008D4AE7">
            <w:pPr>
              <w:pStyle w:val="Text"/>
            </w:pPr>
            <w:proofErr w:type="spellStart"/>
            <w:r>
              <w:t>Corporate</w:t>
            </w:r>
            <w:proofErr w:type="spellEnd"/>
            <w:r>
              <w:t xml:space="preserve"> Communications</w:t>
            </w:r>
          </w:p>
          <w:p w:rsidR="008D4AE7" w:rsidRPr="00E926DC" w:rsidRDefault="008D4AE7" w:rsidP="008D4AE7">
            <w:pPr>
              <w:pStyle w:val="Text"/>
            </w:pPr>
            <w:r>
              <w:t xml:space="preserve">Michaela Adams, Mario </w:t>
            </w:r>
            <w:proofErr w:type="spellStart"/>
            <w:r>
              <w:t>Linnemann</w:t>
            </w:r>
            <w:proofErr w:type="spellEnd"/>
          </w:p>
          <w:p w:rsidR="008D4AE7" w:rsidRDefault="008D4AE7" w:rsidP="008D4AE7">
            <w:pPr>
              <w:pStyle w:val="Text"/>
            </w:pPr>
            <w:r>
              <w:t>Reinhard-</w:t>
            </w:r>
            <w:proofErr w:type="spellStart"/>
            <w:r>
              <w:t>Wirtgen</w:t>
            </w:r>
            <w:proofErr w:type="spellEnd"/>
            <w:r>
              <w:t>-</w:t>
            </w:r>
            <w:proofErr w:type="spellStart"/>
            <w:r>
              <w:t>Straße</w:t>
            </w:r>
            <w:proofErr w:type="spellEnd"/>
            <w:r>
              <w:t xml:space="preserve"> 2</w:t>
            </w:r>
          </w:p>
          <w:p w:rsidR="008D4AE7" w:rsidRDefault="008D4AE7" w:rsidP="008D4AE7">
            <w:pPr>
              <w:pStyle w:val="Text"/>
            </w:pPr>
            <w:r>
              <w:t xml:space="preserve">53578 </w:t>
            </w:r>
            <w:proofErr w:type="spellStart"/>
            <w:r>
              <w:t>Windhagen</w:t>
            </w:r>
            <w:proofErr w:type="spellEnd"/>
          </w:p>
          <w:p w:rsidR="008D4AE7" w:rsidRDefault="008D4AE7" w:rsidP="008D4AE7">
            <w:pPr>
              <w:pStyle w:val="Text"/>
            </w:pPr>
            <w:r>
              <w:t>Allemagne</w:t>
            </w:r>
          </w:p>
          <w:p w:rsidR="008D4AE7" w:rsidRDefault="008D4AE7" w:rsidP="008D4AE7">
            <w:pPr>
              <w:pStyle w:val="Text"/>
            </w:pPr>
          </w:p>
          <w:p w:rsidR="008D4AE7" w:rsidRDefault="008D4AE7" w:rsidP="008D4AE7">
            <w:pPr>
              <w:pStyle w:val="Text"/>
            </w:pPr>
            <w:r>
              <w:t>Téléphone : +49 (0) 2645 131 – 3178</w:t>
            </w:r>
          </w:p>
          <w:p w:rsidR="008D4AE7" w:rsidRDefault="008D4AE7" w:rsidP="008D4AE7">
            <w:pPr>
              <w:pStyle w:val="Text"/>
            </w:pPr>
            <w:proofErr w:type="spellStart"/>
            <w:r>
              <w:t>Telefax</w:t>
            </w:r>
            <w:proofErr w:type="spellEnd"/>
            <w:r>
              <w:t> : +49 (0) 2645 131 – 499</w:t>
            </w:r>
          </w:p>
          <w:p w:rsidR="008D4AE7" w:rsidRDefault="00D24067" w:rsidP="008D4AE7">
            <w:pPr>
              <w:pStyle w:val="Text"/>
            </w:pPr>
            <w:r>
              <w:t>E-mail :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628" w:rsidRDefault="00933628" w:rsidP="00E55534">
      <w:r>
        <w:separator/>
      </w:r>
    </w:p>
  </w:endnote>
  <w:endnote w:type="continuationSeparator" w:id="0">
    <w:p w:rsidR="00933628" w:rsidRDefault="0093362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0C5F62">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6D992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899EDC"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628" w:rsidRDefault="00933628" w:rsidP="00E55534">
      <w:r>
        <w:separator/>
      </w:r>
    </w:p>
  </w:footnote>
  <w:footnote w:type="continuationSeparator" w:id="0">
    <w:p w:rsidR="00933628" w:rsidRDefault="0093362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F77E7C"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0AD6F7"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6950B9D"/>
    <w:multiLevelType w:val="hybridMultilevel"/>
    <w:tmpl w:val="6C50A34A"/>
    <w:lvl w:ilvl="0" w:tplc="D1A89646">
      <w:start w:val="4"/>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47B"/>
    <w:rsid w:val="0001549F"/>
    <w:rsid w:val="000275DE"/>
    <w:rsid w:val="00030689"/>
    <w:rsid w:val="000359E4"/>
    <w:rsid w:val="00042106"/>
    <w:rsid w:val="000444B4"/>
    <w:rsid w:val="00045A8E"/>
    <w:rsid w:val="00046C4D"/>
    <w:rsid w:val="0005285B"/>
    <w:rsid w:val="00064BF8"/>
    <w:rsid w:val="00066D09"/>
    <w:rsid w:val="00070F1D"/>
    <w:rsid w:val="00072C04"/>
    <w:rsid w:val="00096156"/>
    <w:rsid w:val="0009665C"/>
    <w:rsid w:val="000A0361"/>
    <w:rsid w:val="000A623C"/>
    <w:rsid w:val="000C5F62"/>
    <w:rsid w:val="000D5D43"/>
    <w:rsid w:val="000E2697"/>
    <w:rsid w:val="00103205"/>
    <w:rsid w:val="0012026F"/>
    <w:rsid w:val="00132055"/>
    <w:rsid w:val="001445DE"/>
    <w:rsid w:val="0014683F"/>
    <w:rsid w:val="00147D50"/>
    <w:rsid w:val="00180424"/>
    <w:rsid w:val="001934CB"/>
    <w:rsid w:val="001976CA"/>
    <w:rsid w:val="001A54A7"/>
    <w:rsid w:val="001A6385"/>
    <w:rsid w:val="001B16BB"/>
    <w:rsid w:val="001B63D0"/>
    <w:rsid w:val="001C12A0"/>
    <w:rsid w:val="001E20B7"/>
    <w:rsid w:val="001F2E6B"/>
    <w:rsid w:val="00244981"/>
    <w:rsid w:val="00245A00"/>
    <w:rsid w:val="00253A2E"/>
    <w:rsid w:val="00257B0B"/>
    <w:rsid w:val="002844EF"/>
    <w:rsid w:val="002905FE"/>
    <w:rsid w:val="002906EA"/>
    <w:rsid w:val="0029634D"/>
    <w:rsid w:val="002B004E"/>
    <w:rsid w:val="002B6991"/>
    <w:rsid w:val="002C5F18"/>
    <w:rsid w:val="002D4BA6"/>
    <w:rsid w:val="002E765F"/>
    <w:rsid w:val="002F108B"/>
    <w:rsid w:val="00312B69"/>
    <w:rsid w:val="0034147B"/>
    <w:rsid w:val="0034191A"/>
    <w:rsid w:val="00343CC7"/>
    <w:rsid w:val="003603D6"/>
    <w:rsid w:val="00384A08"/>
    <w:rsid w:val="003A753A"/>
    <w:rsid w:val="003D2820"/>
    <w:rsid w:val="003E0CFF"/>
    <w:rsid w:val="003E1CB6"/>
    <w:rsid w:val="003E3CF6"/>
    <w:rsid w:val="003E759F"/>
    <w:rsid w:val="003F14C0"/>
    <w:rsid w:val="00401C25"/>
    <w:rsid w:val="00403373"/>
    <w:rsid w:val="00406C81"/>
    <w:rsid w:val="00412545"/>
    <w:rsid w:val="00422A18"/>
    <w:rsid w:val="004264BA"/>
    <w:rsid w:val="00426BD7"/>
    <w:rsid w:val="004271A6"/>
    <w:rsid w:val="00430BB0"/>
    <w:rsid w:val="00437827"/>
    <w:rsid w:val="00463D7D"/>
    <w:rsid w:val="004721E0"/>
    <w:rsid w:val="00473CA0"/>
    <w:rsid w:val="00476B85"/>
    <w:rsid w:val="00476F4D"/>
    <w:rsid w:val="00477B56"/>
    <w:rsid w:val="0048749D"/>
    <w:rsid w:val="004965AF"/>
    <w:rsid w:val="00497B61"/>
    <w:rsid w:val="004A403A"/>
    <w:rsid w:val="004E06D8"/>
    <w:rsid w:val="004E1A76"/>
    <w:rsid w:val="004F343B"/>
    <w:rsid w:val="004F6091"/>
    <w:rsid w:val="00506409"/>
    <w:rsid w:val="005075D8"/>
    <w:rsid w:val="00514E97"/>
    <w:rsid w:val="00530E32"/>
    <w:rsid w:val="005711A3"/>
    <w:rsid w:val="00573B2B"/>
    <w:rsid w:val="00575309"/>
    <w:rsid w:val="005818C5"/>
    <w:rsid w:val="005A01E6"/>
    <w:rsid w:val="005A4F04"/>
    <w:rsid w:val="005B3697"/>
    <w:rsid w:val="005B5793"/>
    <w:rsid w:val="005B6905"/>
    <w:rsid w:val="005C2243"/>
    <w:rsid w:val="005C4D75"/>
    <w:rsid w:val="005D00E6"/>
    <w:rsid w:val="005D67D7"/>
    <w:rsid w:val="005E48AF"/>
    <w:rsid w:val="00606553"/>
    <w:rsid w:val="0061100B"/>
    <w:rsid w:val="006149ED"/>
    <w:rsid w:val="00615A35"/>
    <w:rsid w:val="00620811"/>
    <w:rsid w:val="00624A97"/>
    <w:rsid w:val="006330A2"/>
    <w:rsid w:val="006355B0"/>
    <w:rsid w:val="00642EB6"/>
    <w:rsid w:val="006556B5"/>
    <w:rsid w:val="0066137A"/>
    <w:rsid w:val="00666427"/>
    <w:rsid w:val="0067179A"/>
    <w:rsid w:val="006719B4"/>
    <w:rsid w:val="00683580"/>
    <w:rsid w:val="00683CEA"/>
    <w:rsid w:val="006A0896"/>
    <w:rsid w:val="006B73C9"/>
    <w:rsid w:val="006C1126"/>
    <w:rsid w:val="006C592B"/>
    <w:rsid w:val="006D16AE"/>
    <w:rsid w:val="006F7602"/>
    <w:rsid w:val="00717EF9"/>
    <w:rsid w:val="00722A17"/>
    <w:rsid w:val="007259A3"/>
    <w:rsid w:val="00757A33"/>
    <w:rsid w:val="00757B83"/>
    <w:rsid w:val="007658CA"/>
    <w:rsid w:val="00766E6F"/>
    <w:rsid w:val="00781230"/>
    <w:rsid w:val="00784C62"/>
    <w:rsid w:val="00786385"/>
    <w:rsid w:val="00791A69"/>
    <w:rsid w:val="007946D3"/>
    <w:rsid w:val="00794830"/>
    <w:rsid w:val="00795820"/>
    <w:rsid w:val="00797CAA"/>
    <w:rsid w:val="007B3E79"/>
    <w:rsid w:val="007C2658"/>
    <w:rsid w:val="007C3E6F"/>
    <w:rsid w:val="007E20D0"/>
    <w:rsid w:val="007E224A"/>
    <w:rsid w:val="00820315"/>
    <w:rsid w:val="00835FB9"/>
    <w:rsid w:val="00843B45"/>
    <w:rsid w:val="00845888"/>
    <w:rsid w:val="008466A3"/>
    <w:rsid w:val="00847049"/>
    <w:rsid w:val="008569CD"/>
    <w:rsid w:val="00863129"/>
    <w:rsid w:val="008663C6"/>
    <w:rsid w:val="00874643"/>
    <w:rsid w:val="00874C93"/>
    <w:rsid w:val="00882D71"/>
    <w:rsid w:val="00883C5B"/>
    <w:rsid w:val="00890299"/>
    <w:rsid w:val="0089308E"/>
    <w:rsid w:val="00894193"/>
    <w:rsid w:val="008B0337"/>
    <w:rsid w:val="008C2DB2"/>
    <w:rsid w:val="008D4AE7"/>
    <w:rsid w:val="008D72C4"/>
    <w:rsid w:val="008D770E"/>
    <w:rsid w:val="008E3AC7"/>
    <w:rsid w:val="008E4788"/>
    <w:rsid w:val="009000AD"/>
    <w:rsid w:val="009022DE"/>
    <w:rsid w:val="0090337E"/>
    <w:rsid w:val="0090669D"/>
    <w:rsid w:val="00914FC0"/>
    <w:rsid w:val="009256B5"/>
    <w:rsid w:val="00933628"/>
    <w:rsid w:val="00934EF9"/>
    <w:rsid w:val="009430AB"/>
    <w:rsid w:val="009606DD"/>
    <w:rsid w:val="00964435"/>
    <w:rsid w:val="00966739"/>
    <w:rsid w:val="00974B88"/>
    <w:rsid w:val="00994266"/>
    <w:rsid w:val="009A07C2"/>
    <w:rsid w:val="009A2645"/>
    <w:rsid w:val="009A7E90"/>
    <w:rsid w:val="009B5707"/>
    <w:rsid w:val="009C2378"/>
    <w:rsid w:val="009C737E"/>
    <w:rsid w:val="009D016F"/>
    <w:rsid w:val="009E251D"/>
    <w:rsid w:val="009F38F6"/>
    <w:rsid w:val="009F7703"/>
    <w:rsid w:val="00A171F4"/>
    <w:rsid w:val="00A24EFC"/>
    <w:rsid w:val="00A25EC9"/>
    <w:rsid w:val="00A53AA8"/>
    <w:rsid w:val="00A552F6"/>
    <w:rsid w:val="00A647BB"/>
    <w:rsid w:val="00A75139"/>
    <w:rsid w:val="00A80677"/>
    <w:rsid w:val="00A86C31"/>
    <w:rsid w:val="00A977CE"/>
    <w:rsid w:val="00AA072B"/>
    <w:rsid w:val="00AD131F"/>
    <w:rsid w:val="00AD4856"/>
    <w:rsid w:val="00AF3B3A"/>
    <w:rsid w:val="00AF6569"/>
    <w:rsid w:val="00B00F52"/>
    <w:rsid w:val="00B02FDB"/>
    <w:rsid w:val="00B06265"/>
    <w:rsid w:val="00B106C6"/>
    <w:rsid w:val="00B2612A"/>
    <w:rsid w:val="00B41DB8"/>
    <w:rsid w:val="00B450EC"/>
    <w:rsid w:val="00B5695F"/>
    <w:rsid w:val="00B57C14"/>
    <w:rsid w:val="00B678B4"/>
    <w:rsid w:val="00B90F78"/>
    <w:rsid w:val="00BD1058"/>
    <w:rsid w:val="00BE1E1E"/>
    <w:rsid w:val="00BF0ED9"/>
    <w:rsid w:val="00BF56B2"/>
    <w:rsid w:val="00C00C6E"/>
    <w:rsid w:val="00C0103E"/>
    <w:rsid w:val="00C03396"/>
    <w:rsid w:val="00C1451A"/>
    <w:rsid w:val="00C25285"/>
    <w:rsid w:val="00C457C3"/>
    <w:rsid w:val="00C470BA"/>
    <w:rsid w:val="00C47A18"/>
    <w:rsid w:val="00C628FB"/>
    <w:rsid w:val="00C644CA"/>
    <w:rsid w:val="00C73005"/>
    <w:rsid w:val="00C73017"/>
    <w:rsid w:val="00CA24A9"/>
    <w:rsid w:val="00CA47D0"/>
    <w:rsid w:val="00CB77F6"/>
    <w:rsid w:val="00CF0CF0"/>
    <w:rsid w:val="00CF36C9"/>
    <w:rsid w:val="00D166AC"/>
    <w:rsid w:val="00D24067"/>
    <w:rsid w:val="00D36805"/>
    <w:rsid w:val="00D4247C"/>
    <w:rsid w:val="00D46449"/>
    <w:rsid w:val="00D66053"/>
    <w:rsid w:val="00D66CAF"/>
    <w:rsid w:val="00D70A62"/>
    <w:rsid w:val="00D83F1C"/>
    <w:rsid w:val="00DC3AB2"/>
    <w:rsid w:val="00DD070F"/>
    <w:rsid w:val="00DF33D2"/>
    <w:rsid w:val="00E02CC5"/>
    <w:rsid w:val="00E14608"/>
    <w:rsid w:val="00E21E67"/>
    <w:rsid w:val="00E30EBF"/>
    <w:rsid w:val="00E35555"/>
    <w:rsid w:val="00E52D70"/>
    <w:rsid w:val="00E55534"/>
    <w:rsid w:val="00E63598"/>
    <w:rsid w:val="00E71388"/>
    <w:rsid w:val="00E7774B"/>
    <w:rsid w:val="00E914D1"/>
    <w:rsid w:val="00E926DC"/>
    <w:rsid w:val="00ED79A3"/>
    <w:rsid w:val="00EE79B5"/>
    <w:rsid w:val="00F20920"/>
    <w:rsid w:val="00F21401"/>
    <w:rsid w:val="00F27AB3"/>
    <w:rsid w:val="00F27B42"/>
    <w:rsid w:val="00F5097E"/>
    <w:rsid w:val="00F56318"/>
    <w:rsid w:val="00F57B3C"/>
    <w:rsid w:val="00F778F7"/>
    <w:rsid w:val="00F77E1C"/>
    <w:rsid w:val="00F82525"/>
    <w:rsid w:val="00F85BF6"/>
    <w:rsid w:val="00F9199C"/>
    <w:rsid w:val="00F97FEA"/>
    <w:rsid w:val="00FB4A9F"/>
    <w:rsid w:val="00FC53A9"/>
    <w:rsid w:val="00FE0DB8"/>
    <w:rsid w:val="00FE3005"/>
    <w:rsid w:val="00FF0CD0"/>
    <w:rsid w:val="00FF3119"/>
    <w:rsid w:val="00FF47F1"/>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F74546-9172-4DC0-8F9D-B32FEF81E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6719B4"/>
    <w:rPr>
      <w:rFonts w:ascii="Verdana" w:eastAsia="Verdana" w:hAnsi="Verdana" w:cs="Times New Roman"/>
      <w:sz w:val="20"/>
      <w:szCs w:val="20"/>
      <w:lang w:eastAsia="de-DE"/>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622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06DC0-4500-47F8-B803-81856BB0E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637</Words>
  <Characters>4019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26</cp:revision>
  <dcterms:created xsi:type="dcterms:W3CDTF">2019-12-09T13:47:00Z</dcterms:created>
  <dcterms:modified xsi:type="dcterms:W3CDTF">2020-01-23T16:14:00Z</dcterms:modified>
</cp:coreProperties>
</file>